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560" w:hanging="560" w:hangingChars="20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Phiếu bài tập về nhà Văn 6                                          Năm học 2019-2020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BÀI TẬP VỀ NHÀ MÔN NGỮ VĂN 6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CHƯƠNG TRÌNH HỌC TRÊN TRUYỀN HÌNH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PHÁT THỨ 4 VÀ THỨ 7 HÀNG TUẦN</w:t>
      </w:r>
    </w:p>
    <w:p>
      <w:pPr>
        <w:numPr>
          <w:ilvl w:val="0"/>
          <w:numId w:val="1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Học thuộc các ghi nhớ bài Phương pháp tả người và Đêm nay Bác không ngủ.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Em hãy lập dàn ý  tả người mẹ của em đang nấu cơm.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Làm bài tập dưới đây: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>Cho câu thơ sau: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 xml:space="preserve">                                    "Anh đội viên mơ màng"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>1. Hãy chép chính xác những câu thơ tiếp theo để hoàn thiện khổ thơ.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>2. Đoạn thơ em vừa chép được trích từ văn bản nào ? Tác giả là ai ?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>3. Vì sao anh đội viên có cảm giác Như nằm trong giấc mộng ? Sử dụng biện pháp tu từ như vậy có tác dụng diễn tả cảm xúc gì ở anh ?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>4. Câu thơ : Bóng Bác cao lồng lộng - Ấm hơn ngọn lửa hồng đã tạo ra một hình ảnh vừa tả thực vừ</w:t>
      </w:r>
      <w:bookmarkStart w:id="0" w:name="_GoBack"/>
      <w:bookmarkEnd w:id="0"/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none"/>
          <w:lang w:val="en-US"/>
        </w:rPr>
        <w:t xml:space="preserve">a lãng mạn, bay bổng. Em thấy ý kiến đó có đúng không ? Vì sao? 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D8DF"/>
    <w:multiLevelType w:val="singleLevel"/>
    <w:tmpl w:val="6DB7D8D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0DE"/>
    <w:rsid w:val="08E12B53"/>
    <w:rsid w:val="286D5962"/>
    <w:rsid w:val="2D5226BA"/>
    <w:rsid w:val="313F315A"/>
    <w:rsid w:val="328E4610"/>
    <w:rsid w:val="622A5ACB"/>
    <w:rsid w:val="7878040D"/>
    <w:rsid w:val="7F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2020-02-04T03:25:00Z</dcterms:created>
  <dc:creator>Dung</dc:creator>
  <cp:lastModifiedBy>google1567675469</cp:lastModifiedBy>
  <cp:lastPrinted>2020-02-04T03:26:00Z</cp:lastPrinted>
  <dcterms:modified xsi:type="dcterms:W3CDTF">2020-04-21T15:09:09Z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